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36"/>
          <w:szCs w:val="36"/>
          <w:highlight w:val="white"/>
          <w:rtl w:val="0"/>
        </w:rPr>
        <w:t xml:space="preserve">Rochester Civic Theatre Company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Board of Director:  </w:t>
        <w:tab/>
        <w:tab/>
        <w:tab/>
        <w:t xml:space="preserve">Jerry Kvasnicka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Jerry is a retired Mayo Clinic employee after 36 years of service.  He was in CRNA management the last 12 years.  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Jerry’s education credits: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Associate Degree in Nursing – Rochester Community College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Certificate in Nurse Anesthesia – Mayo Medical School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Bachelor’s Degree in Nurse Anesthesia – University of Minnesota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Master’s in Business Administration – Concordia College 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Jerry is a past member of Rochester Civic Music.  He was instrumental in organizing the St. John’s Block Party.  As a lover of music, film and theatre, he has hosted a number of lawn concerts, film showings and art shows at his own place of residence.  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11111"/>
          <w:sz w:val="28"/>
          <w:szCs w:val="28"/>
          <w:highlight w:val="white"/>
          <w:rtl w:val="0"/>
        </w:rPr>
        <w:t xml:space="preserve">Jerry is a member of the Hiawatha Homes Board and a Board member of Seeds of Wisdom Daycare, Preschool and Christian Academy.  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6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